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9F1894" w14:textId="77777777" w:rsidR="00005154" w:rsidRDefault="00005154" w:rsidP="00005154">
      <w:pPr>
        <w:spacing w:line="220" w:lineRule="exact"/>
        <w:rPr>
          <w:rStyle w:val="Standard1"/>
          <w:b/>
          <w:u w:val="single"/>
        </w:rPr>
      </w:pPr>
    </w:p>
    <w:p w14:paraId="7B7EA47A" w14:textId="77777777" w:rsidR="00005154" w:rsidRDefault="00005154" w:rsidP="00005154">
      <w:pPr>
        <w:spacing w:line="220" w:lineRule="exact"/>
        <w:rPr>
          <w:rStyle w:val="Standard1"/>
          <w:b/>
        </w:rPr>
      </w:pPr>
    </w:p>
    <w:p w14:paraId="4478DDCC" w14:textId="40A0FF23" w:rsidR="00005154" w:rsidRDefault="00005154" w:rsidP="00005154">
      <w:pPr>
        <w:spacing w:line="220" w:lineRule="exact"/>
        <w:rPr>
          <w:rStyle w:val="Standard1"/>
        </w:rPr>
      </w:pPr>
      <w:r>
        <w:rPr>
          <w:rStyle w:val="Standard1"/>
          <w:b/>
        </w:rPr>
        <w:t>Manhole cover SD7</w:t>
      </w:r>
      <w:r>
        <w:rPr>
          <w:rStyle w:val="Standard1"/>
        </w:rPr>
        <w:t xml:space="preserve">, </w:t>
      </w:r>
      <w:r w:rsidR="008464EF" w:rsidRPr="00C001D3">
        <w:rPr>
          <w:rStyle w:val="Standard1"/>
        </w:rPr>
        <w:t>designed for on-site bitumen connection</w:t>
      </w:r>
      <w:r w:rsidR="008464EF" w:rsidRPr="00C001D3">
        <w:rPr>
          <w:rStyle w:val="Standard1"/>
        </w:rPr>
        <w:t xml:space="preserve"> </w:t>
      </w:r>
      <w:r w:rsidRPr="00C001D3">
        <w:rPr>
          <w:rStyle w:val="Standard1"/>
        </w:rPr>
        <w:t>to match the local surface</w:t>
      </w:r>
      <w:r w:rsidR="0063685B" w:rsidRPr="00C001D3">
        <w:rPr>
          <w:rStyle w:val="Standard1"/>
        </w:rPr>
        <w:t>,</w:t>
      </w:r>
      <w:r w:rsidR="0063685B">
        <w:rPr>
          <w:rStyle w:val="Standard1"/>
        </w:rPr>
        <w:t xml:space="preserve"> flush installation, classes </w:t>
      </w:r>
      <w:r w:rsidR="0063685B" w:rsidRPr="00C001D3">
        <w:rPr>
          <w:rStyle w:val="Standard1"/>
        </w:rPr>
        <w:t>A15</w:t>
      </w:r>
      <w:r w:rsidR="003D223A" w:rsidRPr="00C001D3">
        <w:rPr>
          <w:rStyle w:val="Standard1"/>
        </w:rPr>
        <w:t>/EC10</w:t>
      </w:r>
      <w:r w:rsidR="0063685B" w:rsidRPr="00C001D3">
        <w:rPr>
          <w:rStyle w:val="Standard1"/>
        </w:rPr>
        <w:t xml:space="preserve">, B125 and </w:t>
      </w:r>
      <w:r w:rsidRPr="00C001D3">
        <w:rPr>
          <w:rStyle w:val="Standard1"/>
        </w:rPr>
        <w:t>D400,</w:t>
      </w:r>
      <w:r>
        <w:rPr>
          <w:rStyle w:val="Standard1"/>
        </w:rPr>
        <w:t xml:space="preserve"> rainproof, odour-tight against pressureless water, burglar-resistant, rectangular, made of stainless steel material no. 1.4307 (AISI 304 L).</w:t>
      </w:r>
    </w:p>
    <w:p w14:paraId="6BE1B027" w14:textId="77777777" w:rsidR="00005154" w:rsidRDefault="00005154" w:rsidP="00005154">
      <w:pPr>
        <w:spacing w:line="220" w:lineRule="exact"/>
        <w:rPr>
          <w:rStyle w:val="Standard1"/>
        </w:rPr>
      </w:pPr>
      <w:r>
        <w:rPr>
          <w:rStyle w:val="Standard1"/>
        </w:rPr>
        <w:t>Suitable for</w:t>
      </w:r>
      <w:r w:rsidR="001913E9">
        <w:rPr>
          <w:rStyle w:val="Standard1"/>
        </w:rPr>
        <w:t xml:space="preserve"> use in Ex zone 1</w:t>
      </w:r>
      <w:r>
        <w:rPr>
          <w:rStyle w:val="Standard1"/>
        </w:rPr>
        <w:t>.</w:t>
      </w:r>
    </w:p>
    <w:p w14:paraId="4C2FA83A" w14:textId="77777777" w:rsidR="00005154" w:rsidRDefault="00005154" w:rsidP="00005154">
      <w:pPr>
        <w:spacing w:line="220" w:lineRule="exact"/>
        <w:rPr>
          <w:rStyle w:val="Standard1"/>
        </w:rPr>
      </w:pPr>
      <w:r>
        <w:rPr>
          <w:rStyle w:val="Standard1"/>
        </w:rPr>
        <w:t>Suitable for stationary traffic.</w:t>
      </w:r>
    </w:p>
    <w:p w14:paraId="5B558DD0" w14:textId="77777777" w:rsidR="00005154" w:rsidRPr="009E619E" w:rsidRDefault="00005154" w:rsidP="00005154">
      <w:pPr>
        <w:pStyle w:val="SubHeading"/>
        <w:spacing w:line="220" w:lineRule="exact"/>
        <w:rPr>
          <w:b w:val="0"/>
        </w:rPr>
      </w:pPr>
      <w:r>
        <w:rPr>
          <w:b w:val="0"/>
        </w:rPr>
        <w:t>Certified to DIN 1229 / DIN EN 124-1:2015-09 and DIN EN 124-3:2015-09 by MPA Bremen (German institute for material testing).</w:t>
      </w:r>
    </w:p>
    <w:p w14:paraId="7C2E4F1B" w14:textId="7EF49DFC" w:rsidR="00005154" w:rsidRDefault="00005154" w:rsidP="00005154">
      <w:pPr>
        <w:spacing w:line="220" w:lineRule="exact"/>
        <w:rPr>
          <w:rStyle w:val="Standard1"/>
        </w:rPr>
      </w:pPr>
      <w:r>
        <w:rPr>
          <w:rStyle w:val="Standard1"/>
          <w:b/>
        </w:rPr>
        <w:t>Cover</w:t>
      </w:r>
      <w:r>
        <w:rPr>
          <w:rStyle w:val="Standard1"/>
        </w:rPr>
        <w:t xml:space="preserve"> </w:t>
      </w:r>
      <w:r w:rsidR="00666961" w:rsidRPr="00BF1EFE">
        <w:rPr>
          <w:rFonts w:eastAsiaTheme="minorHAnsi"/>
          <w:color w:val="000000"/>
          <w:szCs w:val="18"/>
        </w:rPr>
        <w:t>consists of a stainless steel tear pattern plate, with additional bracing on the bottom according to the weight (load class)</w:t>
      </w:r>
      <w:r w:rsidRPr="00BF1EFE">
        <w:rPr>
          <w:rStyle w:val="Standard1"/>
        </w:rPr>
        <w:t xml:space="preserve">, with a low-wear seal on the underside of the cover, </w:t>
      </w:r>
      <w:r w:rsidR="00B17124" w:rsidRPr="00BF1EFE">
        <w:rPr>
          <w:rStyle w:val="Standard1"/>
        </w:rPr>
        <w:t>with one or more screw locks depending on the size of the cover</w:t>
      </w:r>
      <w:r w:rsidRPr="00BF1EFE">
        <w:rPr>
          <w:rStyle w:val="Standard1"/>
        </w:rPr>
        <w:t>,</w:t>
      </w:r>
      <w:r>
        <w:rPr>
          <w:rStyle w:val="Standard1"/>
        </w:rPr>
        <w:t xml:space="preserve"> including lock system with anti-drilling protection, as standard with hardened safety lock as recommended by criminal investigation departments and in accordance with the normative standards; the profile cylinder in accordance with DIN 18252 to be provided by the customer. Frost-proof inner hinges, help for opening in the form of stainless steel gas assisted spring dampers</w:t>
      </w:r>
      <w:r w:rsidR="0063685B">
        <w:rPr>
          <w:rStyle w:val="Standard1"/>
        </w:rPr>
        <w:t xml:space="preserve"> </w:t>
      </w:r>
      <w:r>
        <w:rPr>
          <w:rStyle w:val="Standard1"/>
        </w:rPr>
        <w:t>with integrated cover arrestor</w:t>
      </w:r>
      <w:r w:rsidR="0063685B">
        <w:rPr>
          <w:rStyle w:val="Standard1"/>
        </w:rPr>
        <w:t>,</w:t>
      </w:r>
      <w:r>
        <w:rPr>
          <w:rStyle w:val="Standard1"/>
        </w:rPr>
        <w:t xml:space="preserve"> which can only be undone by hand.</w:t>
      </w:r>
    </w:p>
    <w:p w14:paraId="179DCA41" w14:textId="77777777" w:rsidR="00005154" w:rsidRDefault="00005154" w:rsidP="00005154">
      <w:pPr>
        <w:spacing w:line="220" w:lineRule="exact"/>
      </w:pPr>
      <w:r>
        <w:rPr>
          <w:rStyle w:val="Standard1"/>
        </w:rPr>
        <w:t>A connection for potential equalisation is provided.</w:t>
      </w:r>
    </w:p>
    <w:p w14:paraId="1B64D471" w14:textId="77777777" w:rsidR="00005154" w:rsidRDefault="00005154" w:rsidP="00005154">
      <w:pPr>
        <w:spacing w:line="220" w:lineRule="exact"/>
        <w:rPr>
          <w:rStyle w:val="Standard1"/>
        </w:rPr>
      </w:pPr>
      <w:r>
        <w:rPr>
          <w:rStyle w:val="Standard1"/>
          <w:b/>
        </w:rPr>
        <w:t>Easy-to-install encasing frame,</w:t>
      </w:r>
      <w:r>
        <w:rPr>
          <w:rStyle w:val="Standard1"/>
        </w:rPr>
        <w:t xml:space="preserve"> height 250 mm, with external wall clamps, provided for embedding in concrete (concrete up to 60 mm below upper frame edge) and for fixing to the casing. Frame in reinforced design, so that the on-site covering (maximum height = 60 mm) can be applied up to the outer edge of the frame.</w:t>
      </w:r>
    </w:p>
    <w:p w14:paraId="0636A8B4" w14:textId="77777777" w:rsidR="00005154" w:rsidRDefault="00005154" w:rsidP="00005154">
      <w:pPr>
        <w:spacing w:line="220" w:lineRule="exact"/>
        <w:rPr>
          <w:rStyle w:val="Standard1"/>
        </w:rPr>
      </w:pPr>
      <w:r>
        <w:rPr>
          <w:rStyle w:val="Standard1"/>
        </w:rPr>
        <w:t>Manhole cover and frame shielded arc-welded, acid-treated in a pickling bath and passivated.</w:t>
      </w:r>
    </w:p>
    <w:p w14:paraId="79F2B6F6" w14:textId="77777777" w:rsidR="00005154" w:rsidRDefault="00005154" w:rsidP="00005154">
      <w:pPr>
        <w:spacing w:line="220" w:lineRule="exact"/>
        <w:rPr>
          <w:rStyle w:val="Standard1"/>
        </w:rPr>
      </w:pPr>
      <w:r>
        <w:rPr>
          <w:rStyle w:val="Standard1"/>
        </w:rPr>
        <w:t>Operating key included.</w:t>
      </w:r>
    </w:p>
    <w:p w14:paraId="6F61F6B2" w14:textId="77777777" w:rsidR="00005154" w:rsidRDefault="00005154" w:rsidP="00005154">
      <w:pPr>
        <w:spacing w:line="220" w:lineRule="exact"/>
        <w:rPr>
          <w:rStyle w:val="Standard1"/>
        </w:rPr>
      </w:pPr>
    </w:p>
    <w:p w14:paraId="1C420A45" w14:textId="161F138D" w:rsidR="0063685B" w:rsidRPr="00A066CD" w:rsidRDefault="0063685B" w:rsidP="00005154">
      <w:pPr>
        <w:spacing w:line="220" w:lineRule="exact"/>
        <w:rPr>
          <w:rStyle w:val="Standard1"/>
        </w:rPr>
      </w:pPr>
      <w:r w:rsidRPr="00A066CD">
        <w:rPr>
          <w:rStyle w:val="Standard1"/>
        </w:rPr>
        <w:t>One-piece design</w:t>
      </w:r>
      <w:r w:rsidR="00617F84" w:rsidRPr="00A066CD">
        <w:rPr>
          <w:rStyle w:val="Standard1"/>
        </w:rPr>
        <w:t xml:space="preserve"> in Class A15/EC10</w:t>
      </w:r>
      <w:r w:rsidRPr="00A066CD">
        <w:rPr>
          <w:rStyle w:val="Standard1"/>
        </w:rPr>
        <w:t xml:space="preserve"> up to a max. clear shaft width of 2000x1200 mm</w:t>
      </w:r>
    </w:p>
    <w:p w14:paraId="7B395276" w14:textId="2963EC0B" w:rsidR="00617F84" w:rsidRDefault="00617F84" w:rsidP="00005154">
      <w:pPr>
        <w:spacing w:line="220" w:lineRule="exact"/>
        <w:rPr>
          <w:rStyle w:val="Standard1"/>
        </w:rPr>
      </w:pPr>
      <w:r w:rsidRPr="00A066CD">
        <w:rPr>
          <w:rStyle w:val="Standard1"/>
        </w:rPr>
        <w:t>One-piece design in Class B125</w:t>
      </w:r>
      <w:r w:rsidR="007F7C2D" w:rsidRPr="00A066CD">
        <w:rPr>
          <w:rStyle w:val="Standard1"/>
        </w:rPr>
        <w:t xml:space="preserve"> and D400</w:t>
      </w:r>
      <w:r w:rsidR="00EF3F73" w:rsidRPr="00A066CD">
        <w:rPr>
          <w:rStyle w:val="Standard1"/>
        </w:rPr>
        <w:t xml:space="preserve"> up to a max. </w:t>
      </w:r>
      <w:r w:rsidR="00BB44A4" w:rsidRPr="00A066CD">
        <w:rPr>
          <w:rStyle w:val="Standard1"/>
        </w:rPr>
        <w:t>1m²</w:t>
      </w:r>
      <w:r w:rsidR="002974AF" w:rsidRPr="00A066CD">
        <w:rPr>
          <w:rStyle w:val="Standard1"/>
        </w:rPr>
        <w:t xml:space="preserve"> and </w:t>
      </w:r>
      <w:r w:rsidR="00BB44A4" w:rsidRPr="00A066CD">
        <w:rPr>
          <w:rStyle w:val="Standard1"/>
        </w:rPr>
        <w:t xml:space="preserve">maximum </w:t>
      </w:r>
      <w:r w:rsidR="002974AF" w:rsidRPr="00A066CD">
        <w:rPr>
          <w:rStyle w:val="Standard1"/>
        </w:rPr>
        <w:t xml:space="preserve">side </w:t>
      </w:r>
      <w:r w:rsidR="00BB44A4" w:rsidRPr="00A066CD">
        <w:rPr>
          <w:rStyle w:val="Standard1"/>
        </w:rPr>
        <w:t>length 1400 mm</w:t>
      </w:r>
    </w:p>
    <w:p w14:paraId="2C90B96E" w14:textId="77777777" w:rsidR="00005154" w:rsidRPr="00AD23C0" w:rsidRDefault="00005154" w:rsidP="00005154">
      <w:pPr>
        <w:spacing w:line="220" w:lineRule="exact"/>
        <w:rPr>
          <w:rStyle w:val="Standard1"/>
        </w:rPr>
      </w:pPr>
    </w:p>
    <w:p w14:paraId="47268BEC" w14:textId="77777777" w:rsidR="00005154" w:rsidRPr="00AD23C0" w:rsidRDefault="00005154" w:rsidP="00005154">
      <w:pPr>
        <w:pStyle w:val="SubHeading"/>
        <w:spacing w:line="220" w:lineRule="exact"/>
      </w:pPr>
      <w:r>
        <w:t>Options:</w:t>
      </w:r>
    </w:p>
    <w:p w14:paraId="2CD2CA35" w14:textId="77777777" w:rsidR="00005154" w:rsidRDefault="0063685B" w:rsidP="00005154">
      <w:pPr>
        <w:pStyle w:val="Indented1"/>
        <w:spacing w:after="68" w:line="220" w:lineRule="exact"/>
      </w:pPr>
      <w:r>
        <w:rPr>
          <w:rFonts w:ascii="Segoe UI Symbol" w:hAnsi="Segoe UI Symbol" w:cs="Segoe UI Symbol"/>
        </w:rPr>
        <w:t>➤</w:t>
      </w:r>
      <w:r w:rsidR="00005154">
        <w:tab/>
        <w:t>1.4404 (AISI 316 L) stainless steel</w:t>
      </w:r>
    </w:p>
    <w:p w14:paraId="2DA41531" w14:textId="77777777" w:rsidR="00005154" w:rsidRDefault="0063685B" w:rsidP="0063685B">
      <w:pPr>
        <w:pStyle w:val="Indented1"/>
        <w:spacing w:after="68" w:line="220" w:lineRule="exact"/>
      </w:pPr>
      <w:r>
        <w:rPr>
          <w:rFonts w:ascii="Segoe UI Symbol" w:hAnsi="Segoe UI Symbol" w:cs="Segoe UI Symbol"/>
        </w:rPr>
        <w:t>➤</w:t>
      </w:r>
      <w:r w:rsidR="00005154">
        <w:tab/>
        <w:t>Encasing frame, non-standard installation height</w:t>
      </w:r>
    </w:p>
    <w:p w14:paraId="0ACDCCA6" w14:textId="77777777" w:rsidR="00005154" w:rsidRDefault="0063685B" w:rsidP="00005154">
      <w:pPr>
        <w:pStyle w:val="Indented1"/>
      </w:pPr>
      <w:r>
        <w:rPr>
          <w:rFonts w:ascii="Segoe UI Symbol" w:hAnsi="Segoe UI Symbol" w:cs="Segoe UI Symbol"/>
        </w:rPr>
        <w:t>➤</w:t>
      </w:r>
      <w:r w:rsidR="00005154">
        <w:tab/>
        <w:t>Safety guard / barrier</w:t>
      </w:r>
    </w:p>
    <w:p w14:paraId="1430B999" w14:textId="77777777" w:rsidR="00005154" w:rsidRDefault="0063685B" w:rsidP="00005154">
      <w:pPr>
        <w:pStyle w:val="Indented1"/>
        <w:spacing w:after="68" w:line="220" w:lineRule="exact"/>
      </w:pPr>
      <w:r>
        <w:rPr>
          <w:rFonts w:ascii="Segoe UI Symbol" w:hAnsi="Segoe UI Symbol" w:cs="Segoe UI Symbol"/>
        </w:rPr>
        <w:t>➤</w:t>
      </w:r>
      <w:r w:rsidR="00005154">
        <w:tab/>
        <w:t>Safety guard / antifall guard</w:t>
      </w:r>
    </w:p>
    <w:p w14:paraId="2C4CEC63" w14:textId="2FC2D727" w:rsidR="00005154" w:rsidRDefault="002974AF">
      <w:r>
        <w:rPr>
          <w:rFonts w:ascii="Segoe UI Symbol" w:hAnsi="Segoe UI Symbol" w:cs="Segoe UI Symbol"/>
        </w:rPr>
        <w:t>➤</w:t>
      </w:r>
      <w:r>
        <w:rPr>
          <w:rFonts w:ascii="Segoe UI Symbol" w:hAnsi="Segoe UI Symbol" w:cs="Segoe UI Symbol"/>
        </w:rPr>
        <w:t xml:space="preserve"> </w:t>
      </w:r>
      <w:r w:rsidRPr="00A066CD">
        <w:t>Suitable</w:t>
      </w:r>
      <w:r w:rsidR="00522F91" w:rsidRPr="00A066CD">
        <w:t xml:space="preserve"> for moving traffic (only Class D400)</w:t>
      </w:r>
    </w:p>
    <w:p w14:paraId="1E156896" w14:textId="77777777" w:rsidR="00005154" w:rsidRDefault="00005154"/>
    <w:sectPr w:rsidR="00005154">
      <w:footnotePr>
        <w:pos w:val="sectEnd"/>
        <w:numStart w:val="0"/>
      </w:footnotePr>
      <w:endnotePr>
        <w:numFmt w:val="decimal"/>
        <w:numStart w:val="0"/>
      </w:endnotePr>
      <w:pgSz w:w="1176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7AF8D7" w14:textId="77777777" w:rsidR="00133465" w:rsidRDefault="00133465">
      <w:pPr>
        <w:spacing w:after="0" w:line="240" w:lineRule="auto"/>
      </w:pPr>
    </w:p>
  </w:endnote>
  <w:endnote w:type="continuationSeparator" w:id="0">
    <w:p w14:paraId="3190338C" w14:textId="77777777" w:rsidR="00133465" w:rsidRDefault="001334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uberTec">
    <w:altName w:val="Times New Roman"/>
    <w:charset w:val="00"/>
    <w:family w:val="swiss"/>
    <w:pitch w:val="variable"/>
    <w:sig w:usb0="00000000" w:usb1="D200F5FF" w:usb2="0A042028" w:usb3="00000000" w:csb0="800001FF" w:csb1="00000000"/>
  </w:font>
  <w:font w:name="Aptos">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B5C6BC" w14:textId="77777777" w:rsidR="00133465" w:rsidRDefault="00133465">
      <w:pPr>
        <w:spacing w:after="0" w:line="240" w:lineRule="auto"/>
      </w:pPr>
    </w:p>
  </w:footnote>
  <w:footnote w:type="continuationSeparator" w:id="0">
    <w:p w14:paraId="7155CB42" w14:textId="77777777" w:rsidR="00133465" w:rsidRDefault="00133465">
      <w:pPr>
        <w:spacing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hideSpellingErrors/>
  <w:hideGrammaticalErrors/>
  <w:proofState w:spelling="clean"/>
  <w:defaultTabStop w:val="708"/>
  <w:hyphenationZone w:val="425"/>
  <w:characterSpacingControl w:val="doNotCompress"/>
  <w:hdrShapeDefaults>
    <o:shapedefaults v:ext="edit" spidmax="2050"/>
  </w:hdrShapeDefaults>
  <w:footnotePr>
    <w:pos w:val="sectEnd"/>
    <w:numStart w:val="0"/>
    <w:footnote w:id="-1"/>
    <w:footnote w:id="0"/>
  </w:footnotePr>
  <w:endnotePr>
    <w:numFmt w:val="decimal"/>
    <w:numStart w:val="0"/>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032"/>
    <w:rsid w:val="00005154"/>
    <w:rsid w:val="00073858"/>
    <w:rsid w:val="000C2F4E"/>
    <w:rsid w:val="00116032"/>
    <w:rsid w:val="00133465"/>
    <w:rsid w:val="001913E9"/>
    <w:rsid w:val="002974AF"/>
    <w:rsid w:val="003D223A"/>
    <w:rsid w:val="00522F91"/>
    <w:rsid w:val="0052306E"/>
    <w:rsid w:val="00617F84"/>
    <w:rsid w:val="0063685B"/>
    <w:rsid w:val="00666961"/>
    <w:rsid w:val="007F7C2D"/>
    <w:rsid w:val="008464EF"/>
    <w:rsid w:val="00A066CD"/>
    <w:rsid w:val="00AA65AF"/>
    <w:rsid w:val="00B17124"/>
    <w:rsid w:val="00BB44A4"/>
    <w:rsid w:val="00BF1EFE"/>
    <w:rsid w:val="00C001D3"/>
    <w:rsid w:val="00C15EF9"/>
    <w:rsid w:val="00EF3F73"/>
    <w:rsid w:val="00F321C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8C7FDC"/>
  <w15:chartTrackingRefBased/>
  <w15:docId w15:val="{AE9C891F-6D2C-4382-BBAF-D67B10558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6032"/>
    <w:pPr>
      <w:spacing w:after="85" w:line="240" w:lineRule="exact"/>
    </w:pPr>
    <w:rPr>
      <w:rFonts w:ascii="HuberTec" w:eastAsia="HuberTec" w:hAnsi="HuberTec"/>
      <w:sz w:val="18"/>
      <w:lang w:val="en-GB" w:eastAsia="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rsid w:val="00116032"/>
    <w:pPr>
      <w:spacing w:after="212" w:line="400" w:lineRule="exact"/>
      <w:ind w:left="623" w:hanging="624"/>
    </w:pPr>
    <w:rPr>
      <w:rFonts w:ascii="HuberTec" w:eastAsia="HuberTec" w:hAnsi="HuberTec"/>
      <w:sz w:val="32"/>
      <w:lang w:val="en-GB" w:eastAsia="en-GB"/>
    </w:rPr>
  </w:style>
  <w:style w:type="character" w:customStyle="1" w:styleId="Standard1">
    <w:name w:val="Standard1"/>
    <w:rsid w:val="00116032"/>
    <w:rPr>
      <w:rFonts w:ascii="HuberTec" w:eastAsia="HuberTec" w:hAnsi="HuberTec"/>
      <w:noProof w:val="0"/>
      <w:sz w:val="18"/>
      <w:lang w:val="en-GB" w:eastAsia="en-GB"/>
    </w:rPr>
  </w:style>
  <w:style w:type="paragraph" w:customStyle="1" w:styleId="SubHeading">
    <w:name w:val="SubHeading"/>
    <w:rsid w:val="00116032"/>
    <w:pPr>
      <w:spacing w:before="141" w:after="56" w:line="240" w:lineRule="exact"/>
    </w:pPr>
    <w:rPr>
      <w:rFonts w:ascii="HuberTec" w:eastAsia="HuberTec" w:hAnsi="HuberTec"/>
      <w:b/>
      <w:sz w:val="18"/>
      <w:lang w:val="en-GB" w:eastAsia="en-GB"/>
    </w:rPr>
  </w:style>
  <w:style w:type="paragraph" w:customStyle="1" w:styleId="Indented1">
    <w:name w:val="Indented1"/>
    <w:rsid w:val="00116032"/>
    <w:pPr>
      <w:spacing w:after="85" w:line="240" w:lineRule="exact"/>
      <w:ind w:left="283" w:hanging="284"/>
    </w:pPr>
    <w:rPr>
      <w:rFonts w:ascii="HuberTec" w:eastAsia="HuberTec" w:hAnsi="HuberTec"/>
      <w:sz w:val="18"/>
      <w:lang w:val="en-GB" w:eastAsia="en-GB"/>
    </w:rPr>
  </w:style>
  <w:style w:type="paragraph" w:styleId="Kopfzeile">
    <w:name w:val="header"/>
    <w:basedOn w:val="Standard"/>
    <w:link w:val="KopfzeileZchn"/>
    <w:uiPriority w:val="99"/>
    <w:unhideWhenUsed/>
    <w:rsid w:val="008464E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64EF"/>
    <w:rPr>
      <w:rFonts w:ascii="HuberTec" w:eastAsia="HuberTec" w:hAnsi="HuberTec"/>
      <w:sz w:val="18"/>
      <w:lang w:val="en-GB" w:eastAsia="en-GB"/>
    </w:rPr>
  </w:style>
  <w:style w:type="paragraph" w:styleId="Fuzeile">
    <w:name w:val="footer"/>
    <w:basedOn w:val="Standard"/>
    <w:link w:val="FuzeileZchn"/>
    <w:uiPriority w:val="99"/>
    <w:unhideWhenUsed/>
    <w:rsid w:val="008464E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64EF"/>
    <w:rPr>
      <w:rFonts w:ascii="HuberTec" w:eastAsia="HuberTec" w:hAnsi="HuberTec"/>
      <w:sz w:val="1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a9a82e3-0ffb-40b2-86bb-ed1ddea0a2c5" ContentTypeId="0x0101005CA6114EC726784B9AD7939DE1381E5A"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5db19782ec349868d03457d92fba3ae xmlns="fd49ef69-0777-4e6d-8899-3bde96da5aa1">
      <Terms xmlns="http://schemas.microsoft.com/office/infopath/2007/PartnerControls">
        <TermInfo xmlns="http://schemas.microsoft.com/office/infopath/2007/PartnerControls">
          <TermName xmlns="http://schemas.microsoft.com/office/infopath/2007/PartnerControls">SD7</TermName>
          <TermId xmlns="http://schemas.microsoft.com/office/infopath/2007/PartnerControls">08fc5ed2-b01d-445a-924f-0e660477fb35</TermId>
        </TermInfo>
      </Terms>
    </o5db19782ec349868d03457d92fba3ae>
    <p6079190417a422cb9ef18ee90331728 xmlns="fd49ef69-0777-4e6d-8899-3bde96da5aa1">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5fc7a97b-524a-4de0-8bac-0c5f072ddc49</TermId>
        </TermInfo>
      </Terms>
    </p6079190417a422cb9ef18ee90331728>
    <DocStatus xmlns="fd49ef69-0777-4e6d-8899-3bde96da5aa1">active</DocStatus>
    <dateChecked xmlns="fd49ef69-0777-4e6d-8899-3bde96da5aa1">2020-04-08T22:00:00+00:00</dateChecked>
    <DocNote xmlns="fd49ef69-0777-4e6d-8899-3bde96da5aa1" xsi:nil="true"/>
    <MarkerDownload xmlns="fd49ef69-0777-4e6d-8899-3bde96da5aa1">true</MarkerDownload>
    <TaxCatchAll xmlns="fd49ef69-0777-4e6d-8899-3bde96da5aa1">
      <Value>13</Value>
      <Value>4</Value>
      <Value>77</Value>
    </TaxCatchAll>
    <d14fe532436a4188ab0fadce4b5f1a4a xmlns="fd49ef69-0777-4e6d-8899-3bde96da5aa1">
      <Terms xmlns="http://schemas.microsoft.com/office/infopath/2007/PartnerControls">
        <TermInfo xmlns="http://schemas.microsoft.com/office/infopath/2007/PartnerControls">
          <TermName xmlns="http://schemas.microsoft.com/office/infopath/2007/PartnerControls">Ausschreibung</TermName>
          <TermId xmlns="http://schemas.microsoft.com/office/infopath/2007/PartnerControls">ac6e1cc7-d10e-4934-bb34-11eb36058fda</TermId>
        </TermInfo>
      </Terms>
    </d14fe532436a4188ab0fadce4b5f1a4a>
  </documentManagement>
</p:properties>
</file>

<file path=customXml/item4.xml><?xml version="1.0" encoding="utf-8"?>
<ct:contentTypeSchema xmlns:ct="http://schemas.microsoft.com/office/2006/metadata/contentType" xmlns:ma="http://schemas.microsoft.com/office/2006/metadata/properties/metaAttributes" ct:_="" ma:_="" ma:contentTypeName="Product document" ma:contentTypeID="0x0101005CA6114EC726784B9AD7939DE1381E5A009B7864FBA061C440A2EFD5CA497626F2" ma:contentTypeVersion="16" ma:contentTypeDescription="" ma:contentTypeScope="" ma:versionID="8be8af21222dab26caa0f43064256c5d">
  <xsd:schema xmlns:xsd="http://www.w3.org/2001/XMLSchema" xmlns:xs="http://www.w3.org/2001/XMLSchema" xmlns:p="http://schemas.microsoft.com/office/2006/metadata/properties" xmlns:ns2="fd49ef69-0777-4e6d-8899-3bde96da5aa1" targetNamespace="http://schemas.microsoft.com/office/2006/metadata/properties" ma:root="true" ma:fieldsID="d0a623b9bd38febd1796fce6f5d9de0d" ns2:_="">
    <xsd:import namespace="fd49ef69-0777-4e6d-8899-3bde96da5aa1"/>
    <xsd:element name="properties">
      <xsd:complexType>
        <xsd:sequence>
          <xsd:element name="documentManagement">
            <xsd:complexType>
              <xsd:all>
                <xsd:element ref="ns2:DocNote" minOccurs="0"/>
                <xsd:element ref="ns2:DocStatus"/>
                <xsd:element ref="ns2:MarkerDownload" minOccurs="0"/>
                <xsd:element ref="ns2:TaxCatchAll" minOccurs="0"/>
                <xsd:element ref="ns2:TaxCatchAllLabel" minOccurs="0"/>
                <xsd:element ref="ns2:d14fe532436a4188ab0fadce4b5f1a4a" minOccurs="0"/>
                <xsd:element ref="ns2:p6079190417a422cb9ef18ee90331728" minOccurs="0"/>
                <xsd:element ref="ns2:o5db19782ec349868d03457d92fba3ae" minOccurs="0"/>
                <xsd:element ref="ns2:dateCheck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49ef69-0777-4e6d-8899-3bde96da5aa1" elementFormDefault="qualified">
    <xsd:import namespace="http://schemas.microsoft.com/office/2006/documentManagement/types"/>
    <xsd:import namespace="http://schemas.microsoft.com/office/infopath/2007/PartnerControls"/>
    <xsd:element name="DocNote" ma:index="5" nillable="true" ma:displayName="Note" ma:internalName="DocNote">
      <xsd:simpleType>
        <xsd:restriction base="dms:Note">
          <xsd:maxLength value="255"/>
        </xsd:restriction>
      </xsd:simpleType>
    </xsd:element>
    <xsd:element name="DocStatus" ma:index="6" ma:displayName="Document status" ma:default="active" ma:format="Dropdown" ma:internalName="DocStatus">
      <xsd:simpleType>
        <xsd:restriction base="dms:Choice">
          <xsd:enumeration value="active"/>
          <xsd:enumeration value="inactive"/>
        </xsd:restriction>
      </xsd:simpleType>
    </xsd:element>
    <xsd:element name="MarkerDownload" ma:index="7" nillable="true" ma:displayName="Download Marker" ma:default="0" ma:internalName="MarkerDownload">
      <xsd:simpleType>
        <xsd:restriction base="dms:Boolean"/>
      </xsd:simpleType>
    </xsd:element>
    <xsd:element name="TaxCatchAll" ma:index="8" nillable="true" ma:displayName="Taxonomy Catch All Column" ma:description="" ma:hidden="true" ma:list="{28806bd3-3891-48f5-bf5f-b4926ad861cf}" ma:internalName="TaxCatchAll" ma:showField="CatchAllData" ma:web="8dc4e6cf-a620-4369-945e-062b3527117d">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description="" ma:hidden="true" ma:list="{28806bd3-3891-48f5-bf5f-b4926ad861cf}" ma:internalName="TaxCatchAllLabel" ma:readOnly="true" ma:showField="CatchAllDataLabel" ma:web="8dc4e6cf-a620-4369-945e-062b3527117d">
      <xsd:complexType>
        <xsd:complexContent>
          <xsd:extension base="dms:MultiChoiceLookup">
            <xsd:sequence>
              <xsd:element name="Value" type="dms:Lookup" maxOccurs="unbounded" minOccurs="0" nillable="true"/>
            </xsd:sequence>
          </xsd:extension>
        </xsd:complexContent>
      </xsd:complexType>
    </xsd:element>
    <xsd:element name="d14fe532436a4188ab0fadce4b5f1a4a" ma:index="11" ma:taxonomy="true" ma:internalName="d14fe532436a4188ab0fadce4b5f1a4a" ma:taxonomyFieldName="ProdDocType" ma:displayName="Document type" ma:default="" ma:fieldId="{d14fe532-436a-4188-ab0f-adce4b5f1a4a}" ma:taxonomyMulti="true" ma:sspId="6a9a82e3-0ffb-40b2-86bb-ed1ddea0a2c5" ma:termSetId="536492ee-cb5e-4c62-b883-13b84241768d" ma:anchorId="00000000-0000-0000-0000-000000000000" ma:open="false" ma:isKeyword="false">
      <xsd:complexType>
        <xsd:sequence>
          <xsd:element ref="pc:Terms" minOccurs="0" maxOccurs="1"/>
        </xsd:sequence>
      </xsd:complexType>
    </xsd:element>
    <xsd:element name="p6079190417a422cb9ef18ee90331728" ma:index="13" nillable="true" ma:taxonomy="true" ma:internalName="p6079190417a422cb9ef18ee90331728" ma:taxonomyFieldName="DocLanguage" ma:displayName="Document Language" ma:default="" ma:fieldId="{96079190-417a-422c-b9ef-18ee90331728}" ma:taxonomyMulti="true" ma:sspId="6a9a82e3-0ffb-40b2-86bb-ed1ddea0a2c5" ma:termSetId="2516761e-231b-4210-a53b-f41577ba61b8" ma:anchorId="00000000-0000-0000-0000-000000000000" ma:open="false" ma:isKeyword="false">
      <xsd:complexType>
        <xsd:sequence>
          <xsd:element ref="pc:Terms" minOccurs="0" maxOccurs="1"/>
        </xsd:sequence>
      </xsd:complexType>
    </xsd:element>
    <xsd:element name="o5db19782ec349868d03457d92fba3ae" ma:index="17" ma:taxonomy="true" ma:internalName="o5db19782ec349868d03457d92fba3ae" ma:taxonomyFieldName="ProdShortName" ma:displayName="Product short name" ma:default="" ma:fieldId="{85db1978-2ec3-4986-8d03-457d92fba3ae}" ma:taxonomyMulti="true" ma:sspId="6a9a82e3-0ffb-40b2-86bb-ed1ddea0a2c5" ma:termSetId="412082e0-e0e6-457f-9cd1-e6279d9b39dd" ma:anchorId="00000000-0000-0000-0000-000000000000" ma:open="false" ma:isKeyword="false">
      <xsd:complexType>
        <xsd:sequence>
          <xsd:element ref="pc:Terms" minOccurs="0" maxOccurs="1"/>
        </xsd:sequence>
      </xsd:complexType>
    </xsd:element>
    <xsd:element name="dateChecked" ma:index="19" nillable="true" ma:displayName="Checked" ma:default="[today]" ma:format="DateOnly" ma:internalName="dateCheck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6B0B6456-D8A3-47CD-86F9-42B455BDE40C}">
  <ds:schemaRefs>
    <ds:schemaRef ds:uri="Microsoft.SharePoint.Taxonomy.ContentTypeSync"/>
  </ds:schemaRefs>
</ds:datastoreItem>
</file>

<file path=customXml/itemProps2.xml><?xml version="1.0" encoding="utf-8"?>
<ds:datastoreItem xmlns:ds="http://schemas.openxmlformats.org/officeDocument/2006/customXml" ds:itemID="{E2613175-139A-4735-99C8-4FA63FA4574A}">
  <ds:schemaRefs>
    <ds:schemaRef ds:uri="http://schemas.microsoft.com/sharepoint/v3/contenttype/forms"/>
  </ds:schemaRefs>
</ds:datastoreItem>
</file>

<file path=customXml/itemProps3.xml><?xml version="1.0" encoding="utf-8"?>
<ds:datastoreItem xmlns:ds="http://schemas.openxmlformats.org/officeDocument/2006/customXml" ds:itemID="{67B17CFC-3AB7-45E4-814B-C5A21C13A7CF}">
  <ds:schemaRefs>
    <ds:schemaRef ds:uri="http://schemas.microsoft.com/office/2006/metadata/properties"/>
    <ds:schemaRef ds:uri="http://schemas.microsoft.com/office/infopath/2007/PartnerControls"/>
    <ds:schemaRef ds:uri="fd49ef69-0777-4e6d-8899-3bde96da5aa1"/>
  </ds:schemaRefs>
</ds:datastoreItem>
</file>

<file path=customXml/itemProps4.xml><?xml version="1.0" encoding="utf-8"?>
<ds:datastoreItem xmlns:ds="http://schemas.openxmlformats.org/officeDocument/2006/customXml" ds:itemID="{079AD87C-1A8E-4A03-8E49-5C66E8EA7A9F}"/>
</file>

<file path=customXml/itemProps5.xml><?xml version="1.0" encoding="utf-8"?>
<ds:datastoreItem xmlns:ds="http://schemas.openxmlformats.org/officeDocument/2006/customXml" ds:itemID="{C86015CD-04F1-405B-8A0C-424FB04DADBC}">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277</Words>
  <Characters>1750</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SD7 tub, stationary traffic</vt:lpstr>
    </vt:vector>
  </TitlesOfParts>
  <Company>HUBER SE</Company>
  <LinksUpToDate>false</LinksUpToDate>
  <CharactersWithSpaces>2023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SD7 BITU-R e</dc:title>
  <dc:subject/>
  <dc:creator>Ketzler, Elisabeth</dc:creator>
  <cp:keywords/>
  <dc:description/>
  <cp:lastModifiedBy>Nutz, Christian</cp:lastModifiedBy>
  <cp:revision>16</cp:revision>
  <dcterms:created xsi:type="dcterms:W3CDTF">2025-04-01T07:27:00Z</dcterms:created>
  <dcterms:modified xsi:type="dcterms:W3CDTF">2025-04-01T07:45:00Z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0x0101005CA6114EC726784B9AD7939DE1381E5A009B7864FBA061C440A2EFD5CA497626F2</vt:lpwstr>
  </property>
  <property fmtid="{D5CDD505-2E9C-101B-9397-08002B2CF9AE}" pid="3" name="ProdShortName">
    <vt:lpwstr>13;#SD7|08fc5ed2-b01d-445a-924f-0e660477fb35</vt:lpwstr>
  </property>
  <property fmtid="{D5CDD505-2E9C-101B-9397-08002B2CF9AE}" pid="4" name="DocLanguage">
    <vt:lpwstr>4;#english|5fc7a97b-524a-4de0-8bac-0c5f072ddc49</vt:lpwstr>
  </property>
  <property fmtid="{D5CDD505-2E9C-101B-9397-08002B2CF9AE}" pid="5" name="ProdDocType">
    <vt:lpwstr>77;#Ausschreibung|ac6e1cc7-d10e-4934-bb34-11eb36058fda</vt:lpwstr>
  </property>
</Properties>
</file>